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C78" w:rsidRDefault="00002299" w:rsidP="00FB6E07">
      <w:r>
        <w:t xml:space="preserve">2000 </w:t>
      </w:r>
    </w:p>
    <w:p w:rsidR="00002299" w:rsidRDefault="00002299" w:rsidP="00FB6E07">
      <w:r w:rsidRPr="00002299">
        <w:t>Evropské doporučení managementu dyslipidémií 2019, role laboratoří a harmonizace měření lipidového profilu</w:t>
      </w:r>
    </w:p>
    <w:p w:rsidR="00E3135D" w:rsidRDefault="00B173D1" w:rsidP="00FB6E07">
      <w:r>
        <w:t xml:space="preserve">Vladimír </w:t>
      </w:r>
      <w:r w:rsidR="00E3135D">
        <w:t>Soška</w:t>
      </w:r>
      <w:r w:rsidR="00E2362B">
        <w:t xml:space="preserve">, </w:t>
      </w:r>
      <w:r>
        <w:t xml:space="preserve">Ondřej </w:t>
      </w:r>
      <w:r w:rsidR="00E2362B">
        <w:t>Kyselák</w:t>
      </w:r>
    </w:p>
    <w:p w:rsidR="00FB6E07" w:rsidRDefault="00FB6E07" w:rsidP="00FB6E07">
      <w:r>
        <w:t xml:space="preserve">Oddělení klinické biochemie, Fakultní nemocnice </w:t>
      </w:r>
      <w:r w:rsidR="00884FBF">
        <w:t>U sv. Anny v Brně</w:t>
      </w:r>
    </w:p>
    <w:p w:rsidR="00002299" w:rsidRDefault="000F4D6E" w:rsidP="001D046E">
      <w:r>
        <w:t xml:space="preserve">Nejnovější doporučení pro management dyslipidémií Evropské společnosti pro aterosklerózu a Evropské kardiologické společnosti z roku 2019 </w:t>
      </w:r>
      <w:r w:rsidR="00177A2D">
        <w:t xml:space="preserve">nově kategorizují osoby dle jejich </w:t>
      </w:r>
      <w:r w:rsidR="0046477A">
        <w:t>rizika fatální kardiovaskulární příhody ve výhledu 10 let</w:t>
      </w:r>
      <w:r w:rsidR="004A4BD8">
        <w:t xml:space="preserve">, </w:t>
      </w:r>
      <w:r w:rsidR="0046477A">
        <w:t>snižují</w:t>
      </w:r>
      <w:r w:rsidR="004A4BD8">
        <w:t xml:space="preserve"> </w:t>
      </w:r>
      <w:r w:rsidR="0046477A">
        <w:t xml:space="preserve">cílové hodnoty LDL-cholesterolu </w:t>
      </w:r>
      <w:r w:rsidR="00BF2CDB">
        <w:t xml:space="preserve">(LDL-C) </w:t>
      </w:r>
      <w:r w:rsidR="0046477A">
        <w:t xml:space="preserve">pro tyto </w:t>
      </w:r>
      <w:r w:rsidR="004A4BD8">
        <w:t xml:space="preserve">kategorie a aktualizují management </w:t>
      </w:r>
      <w:r w:rsidR="00464C78">
        <w:t xml:space="preserve">terapie pro řadu specifických skupin. </w:t>
      </w:r>
      <w:r w:rsidR="00BF2CDB">
        <w:t xml:space="preserve">Pozornost je věnována </w:t>
      </w:r>
      <w:r w:rsidR="00177A2D">
        <w:t xml:space="preserve">také </w:t>
      </w:r>
      <w:r w:rsidR="008E1424">
        <w:t>indikac</w:t>
      </w:r>
      <w:r w:rsidR="00177A2D">
        <w:t>i</w:t>
      </w:r>
      <w:r w:rsidR="008E1424">
        <w:t xml:space="preserve">, </w:t>
      </w:r>
      <w:r w:rsidR="00BF2CDB">
        <w:t>měření a interpretac</w:t>
      </w:r>
      <w:r w:rsidR="00177A2D">
        <w:t>i</w:t>
      </w:r>
      <w:r w:rsidR="00BF2CDB">
        <w:t xml:space="preserve"> výsledků krevních lipidů, především LDL-C</w:t>
      </w:r>
      <w:r w:rsidR="008E1424">
        <w:t xml:space="preserve"> a </w:t>
      </w:r>
      <w:r w:rsidR="00BF2CDB">
        <w:t xml:space="preserve">lipoproteinu(a) (Lp(a)). </w:t>
      </w:r>
      <w:r w:rsidR="007A4960">
        <w:t xml:space="preserve">U </w:t>
      </w:r>
      <w:r w:rsidR="002D68E9">
        <w:t>apolipoproteinu B (apoB)</w:t>
      </w:r>
      <w:r w:rsidR="00FC51F5">
        <w:t xml:space="preserve"> </w:t>
      </w:r>
      <w:r w:rsidR="007A4B9F">
        <w:t xml:space="preserve">jsou </w:t>
      </w:r>
      <w:r w:rsidR="001F600E">
        <w:t xml:space="preserve">definovány </w:t>
      </w:r>
      <w:r w:rsidR="008C39C5">
        <w:t xml:space="preserve">jeho </w:t>
      </w:r>
      <w:r w:rsidR="001F600E">
        <w:t xml:space="preserve">cílové hodnoty </w:t>
      </w:r>
      <w:r w:rsidR="007A4960">
        <w:t xml:space="preserve">a je zdůrazněno, že </w:t>
      </w:r>
      <w:r w:rsidR="00FC51F5">
        <w:t xml:space="preserve">je k disposici (na rozdíl od LDL-C) standardizovaná metoda </w:t>
      </w:r>
      <w:r w:rsidR="007A4B9F">
        <w:t>jeho kvantifikace</w:t>
      </w:r>
      <w:r w:rsidR="00F001D2">
        <w:t xml:space="preserve">. </w:t>
      </w:r>
      <w:r w:rsidR="007A4960">
        <w:t>Co se týče LDL-C, j</w:t>
      </w:r>
      <w:r w:rsidR="005E37AE">
        <w:t xml:space="preserve">e konstatováno, že mezi </w:t>
      </w:r>
      <w:r w:rsidR="007A4960">
        <w:t xml:space="preserve">jeho </w:t>
      </w:r>
      <w:r w:rsidR="005E37AE">
        <w:t xml:space="preserve">výpočtem </w:t>
      </w:r>
      <w:r w:rsidR="007A4960">
        <w:t>a</w:t>
      </w:r>
      <w:r w:rsidR="005E37AE">
        <w:t xml:space="preserve"> „přímým“ měřením je velmi siln</w:t>
      </w:r>
      <w:r w:rsidR="007A4960">
        <w:t>á</w:t>
      </w:r>
      <w:r w:rsidR="005E37AE">
        <w:t xml:space="preserve"> korelace, ale oba přístupy mají </w:t>
      </w:r>
      <w:r w:rsidR="007A4B9F">
        <w:t xml:space="preserve">podobné </w:t>
      </w:r>
      <w:r w:rsidR="005E37AE">
        <w:t xml:space="preserve">limitace. Výpočet podhodnocuje LDL-C při triglyceridech (Tg) nad 2,0 mmol/l </w:t>
      </w:r>
      <w:r w:rsidR="00D54448">
        <w:t>a výsledky nemusí být spo</w:t>
      </w:r>
      <w:r w:rsidR="0016688D">
        <w:t>l</w:t>
      </w:r>
      <w:r w:rsidR="00D54448">
        <w:t xml:space="preserve">ehlivé </w:t>
      </w:r>
      <w:r w:rsidR="00A134BF">
        <w:t xml:space="preserve">ani </w:t>
      </w:r>
      <w:r w:rsidR="00D54448">
        <w:t xml:space="preserve">při velmi nízkých hodnotách LDL-C, jsou-li současně zvýšené Tg. Tyto limitace </w:t>
      </w:r>
      <w:r w:rsidR="00A134BF">
        <w:t xml:space="preserve">ale </w:t>
      </w:r>
      <w:r w:rsidR="00D54448">
        <w:t xml:space="preserve">lze překonat některými modifikacemi výpočtu. </w:t>
      </w:r>
      <w:r w:rsidR="00A134BF">
        <w:t>Také p</w:t>
      </w:r>
      <w:r w:rsidR="00D54448">
        <w:t xml:space="preserve">římé měření </w:t>
      </w:r>
      <w:r w:rsidR="00332D00">
        <w:t>LDL-C má systematický bias a nepřesnost u pacientů s dyslipidémií, zvláště se zvýšenými Tg. Jako alternativa k LDL-C lze použí</w:t>
      </w:r>
      <w:r w:rsidR="0016688D">
        <w:t>t</w:t>
      </w:r>
      <w:r w:rsidR="00332D00">
        <w:t xml:space="preserve"> </w:t>
      </w:r>
      <w:r w:rsidR="007A4B9F">
        <w:t xml:space="preserve">(kromě apo B) také </w:t>
      </w:r>
      <w:r w:rsidR="00332D00">
        <w:t xml:space="preserve">výpočet non HDL-cholesterolu. </w:t>
      </w:r>
      <w:r w:rsidR="007A4B9F">
        <w:t xml:space="preserve">U </w:t>
      </w:r>
      <w:r w:rsidR="0016688D">
        <w:t>Lp(a) je konstatován</w:t>
      </w:r>
      <w:r w:rsidR="00C46F4B">
        <w:t xml:space="preserve"> jednak jeho klinic</w:t>
      </w:r>
      <w:r w:rsidR="000B7C72">
        <w:t>k</w:t>
      </w:r>
      <w:r w:rsidR="00C46F4B">
        <w:t xml:space="preserve">ý význam, současně ale i potřeba </w:t>
      </w:r>
      <w:r w:rsidR="008C39C5">
        <w:t>standardizace</w:t>
      </w:r>
      <w:r w:rsidR="00C46F4B">
        <w:t xml:space="preserve"> jeho měření. </w:t>
      </w:r>
      <w:r w:rsidR="000B7C72">
        <w:t xml:space="preserve">Jeho koncentrace nad 180 mg/dl (430 nmol/l) řadí </w:t>
      </w:r>
      <w:r w:rsidR="003211DB">
        <w:t xml:space="preserve">samy o sobě </w:t>
      </w:r>
      <w:r w:rsidR="000B7C72">
        <w:t xml:space="preserve">pacienty do vysokého rizika. </w:t>
      </w:r>
      <w:r w:rsidR="00DE7D92">
        <w:t>Co se týče Tg, jejich zvýšen</w:t>
      </w:r>
      <w:r w:rsidR="00A134BF">
        <w:t>í</w:t>
      </w:r>
      <w:r w:rsidR="00DE7D92">
        <w:t xml:space="preserve"> </w:t>
      </w:r>
      <w:r w:rsidR="002D412A">
        <w:t xml:space="preserve">může </w:t>
      </w:r>
      <w:r w:rsidR="00DE7D92">
        <w:t>modifik</w:t>
      </w:r>
      <w:r w:rsidR="002D412A">
        <w:t>ovat riziko pacienta</w:t>
      </w:r>
      <w:r w:rsidR="00DE7D92">
        <w:t xml:space="preserve">, </w:t>
      </w:r>
      <w:r w:rsidR="007A4B9F">
        <w:t xml:space="preserve">současně </w:t>
      </w:r>
      <w:r w:rsidR="00DE7D92">
        <w:t>a</w:t>
      </w:r>
      <w:r w:rsidR="002D412A">
        <w:t>l</w:t>
      </w:r>
      <w:r w:rsidR="00DE7D92">
        <w:t>e identifik</w:t>
      </w:r>
      <w:r w:rsidR="002D412A">
        <w:t xml:space="preserve">uje osoby, u kterých </w:t>
      </w:r>
      <w:r w:rsidR="00A134BF">
        <w:t xml:space="preserve">může být </w:t>
      </w:r>
      <w:r w:rsidR="00B060CE">
        <w:t xml:space="preserve">výsledek </w:t>
      </w:r>
      <w:r w:rsidR="002D412A">
        <w:t>jak přímé</w:t>
      </w:r>
      <w:r w:rsidR="00B060CE">
        <w:t>ho</w:t>
      </w:r>
      <w:r w:rsidR="002D412A">
        <w:t xml:space="preserve"> měření, tak i výpočt</w:t>
      </w:r>
      <w:r w:rsidR="00B060CE">
        <w:t>u</w:t>
      </w:r>
      <w:r w:rsidR="002D412A">
        <w:t xml:space="preserve"> LDL-C </w:t>
      </w:r>
      <w:r w:rsidR="007A4B9F">
        <w:t>zavádějící</w:t>
      </w:r>
      <w:r w:rsidR="00BF3A90">
        <w:t xml:space="preserve"> pro hodnocení rizika</w:t>
      </w:r>
      <w:r w:rsidR="007A4B9F">
        <w:t>.</w:t>
      </w:r>
      <w:r w:rsidR="00BF3A90">
        <w:t xml:space="preserve"> </w:t>
      </w:r>
      <w:r w:rsidR="00701FDE">
        <w:t xml:space="preserve">Vzhledem k potenciální nepřesnosti </w:t>
      </w:r>
      <w:r w:rsidR="00737762">
        <w:t xml:space="preserve">měření </w:t>
      </w:r>
      <w:r w:rsidR="00701FDE">
        <w:t>LDL-C je u osob s</w:t>
      </w:r>
      <w:r w:rsidR="00737762">
        <w:t xml:space="preserve">e zvýšenými Tg, s </w:t>
      </w:r>
      <w:r w:rsidR="00701FDE">
        <w:t xml:space="preserve">DLP, </w:t>
      </w:r>
      <w:r w:rsidR="00BF3A90">
        <w:t>diabetes mellitus, obezitou</w:t>
      </w:r>
      <w:r w:rsidR="00737762">
        <w:t xml:space="preserve"> </w:t>
      </w:r>
      <w:r w:rsidR="00BF3A90">
        <w:t xml:space="preserve">a velmi </w:t>
      </w:r>
      <w:r w:rsidR="00701FDE">
        <w:t xml:space="preserve">nízkým LDL-C doporučeno </w:t>
      </w:r>
      <w:r w:rsidR="00737762">
        <w:t xml:space="preserve">rutinně </w:t>
      </w:r>
      <w:r w:rsidR="00701FDE">
        <w:t xml:space="preserve">měřit apoB a </w:t>
      </w:r>
      <w:r w:rsidR="00737762">
        <w:t>vypočíst non HDL-C.</w:t>
      </w:r>
      <w:bookmarkStart w:id="0" w:name="_GoBack"/>
      <w:bookmarkEnd w:id="0"/>
    </w:p>
    <w:sectPr w:rsidR="00002299" w:rsidSect="008703C0">
      <w:pgSz w:w="11907" w:h="16840" w:code="9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B6E07"/>
    <w:rsid w:val="00002299"/>
    <w:rsid w:val="000B7C72"/>
    <w:rsid w:val="000F4D6E"/>
    <w:rsid w:val="0014195F"/>
    <w:rsid w:val="001633B2"/>
    <w:rsid w:val="0016688D"/>
    <w:rsid w:val="0017251E"/>
    <w:rsid w:val="00172BDC"/>
    <w:rsid w:val="00177A2D"/>
    <w:rsid w:val="00187B0E"/>
    <w:rsid w:val="001A300D"/>
    <w:rsid w:val="001B04AC"/>
    <w:rsid w:val="001D046E"/>
    <w:rsid w:val="001F600E"/>
    <w:rsid w:val="00265B62"/>
    <w:rsid w:val="002D412A"/>
    <w:rsid w:val="002D68E9"/>
    <w:rsid w:val="002E28E0"/>
    <w:rsid w:val="002E6DCC"/>
    <w:rsid w:val="003211DB"/>
    <w:rsid w:val="00332D00"/>
    <w:rsid w:val="00351914"/>
    <w:rsid w:val="003B794B"/>
    <w:rsid w:val="0045627A"/>
    <w:rsid w:val="0046477A"/>
    <w:rsid w:val="00464C78"/>
    <w:rsid w:val="004A2E75"/>
    <w:rsid w:val="004A4BD8"/>
    <w:rsid w:val="004E3B41"/>
    <w:rsid w:val="005113D2"/>
    <w:rsid w:val="00561CBF"/>
    <w:rsid w:val="005C0A84"/>
    <w:rsid w:val="005C2B9A"/>
    <w:rsid w:val="005E37AE"/>
    <w:rsid w:val="0065227B"/>
    <w:rsid w:val="00674EF4"/>
    <w:rsid w:val="0069050D"/>
    <w:rsid w:val="006E25E2"/>
    <w:rsid w:val="00701FDE"/>
    <w:rsid w:val="00737762"/>
    <w:rsid w:val="0074113D"/>
    <w:rsid w:val="007602DC"/>
    <w:rsid w:val="00760655"/>
    <w:rsid w:val="007677DF"/>
    <w:rsid w:val="0077239D"/>
    <w:rsid w:val="00773AD1"/>
    <w:rsid w:val="00787291"/>
    <w:rsid w:val="007A4960"/>
    <w:rsid w:val="007A4B9F"/>
    <w:rsid w:val="007B7E92"/>
    <w:rsid w:val="007F2258"/>
    <w:rsid w:val="00826B86"/>
    <w:rsid w:val="008703C0"/>
    <w:rsid w:val="00884FBF"/>
    <w:rsid w:val="008A4D39"/>
    <w:rsid w:val="008C39C5"/>
    <w:rsid w:val="008E0CC0"/>
    <w:rsid w:val="008E1424"/>
    <w:rsid w:val="00903F4E"/>
    <w:rsid w:val="0091677F"/>
    <w:rsid w:val="00917D13"/>
    <w:rsid w:val="00940640"/>
    <w:rsid w:val="009B7877"/>
    <w:rsid w:val="009F5DA4"/>
    <w:rsid w:val="00A034A7"/>
    <w:rsid w:val="00A134BF"/>
    <w:rsid w:val="00A504AA"/>
    <w:rsid w:val="00B060CE"/>
    <w:rsid w:val="00B173D1"/>
    <w:rsid w:val="00BC0CBD"/>
    <w:rsid w:val="00BF098E"/>
    <w:rsid w:val="00BF2CDB"/>
    <w:rsid w:val="00BF3A90"/>
    <w:rsid w:val="00C11AA2"/>
    <w:rsid w:val="00C46F4B"/>
    <w:rsid w:val="00C660FD"/>
    <w:rsid w:val="00CB1515"/>
    <w:rsid w:val="00CE2351"/>
    <w:rsid w:val="00D2046E"/>
    <w:rsid w:val="00D51161"/>
    <w:rsid w:val="00D54448"/>
    <w:rsid w:val="00DA06CE"/>
    <w:rsid w:val="00DC3041"/>
    <w:rsid w:val="00DE7D92"/>
    <w:rsid w:val="00E06A29"/>
    <w:rsid w:val="00E2362B"/>
    <w:rsid w:val="00E3135D"/>
    <w:rsid w:val="00E538A2"/>
    <w:rsid w:val="00E61950"/>
    <w:rsid w:val="00E66984"/>
    <w:rsid w:val="00E920D9"/>
    <w:rsid w:val="00EB0286"/>
    <w:rsid w:val="00F001D2"/>
    <w:rsid w:val="00F6513C"/>
    <w:rsid w:val="00FA3D79"/>
    <w:rsid w:val="00FA3F86"/>
    <w:rsid w:val="00FB06B3"/>
    <w:rsid w:val="00FB6E07"/>
    <w:rsid w:val="00FC5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84"/>
    <w:pPr>
      <w:spacing w:before="120" w:after="120"/>
    </w:pPr>
    <w:rPr>
      <w:sz w:val="22"/>
    </w:rPr>
  </w:style>
  <w:style w:type="paragraph" w:styleId="Nadpis1">
    <w:name w:val="heading 1"/>
    <w:basedOn w:val="Normln"/>
    <w:next w:val="Normln"/>
    <w:qFormat/>
    <w:rsid w:val="0045627A"/>
    <w:pPr>
      <w:keepNext/>
      <w:spacing w:before="360" w:after="240"/>
      <w:outlineLvl w:val="0"/>
    </w:pPr>
    <w:rPr>
      <w:caps/>
      <w:kern w:val="28"/>
      <w:sz w:val="36"/>
    </w:rPr>
  </w:style>
  <w:style w:type="paragraph" w:styleId="Nadpis2">
    <w:name w:val="heading 2"/>
    <w:basedOn w:val="Normln"/>
    <w:next w:val="Normln"/>
    <w:qFormat/>
    <w:rsid w:val="0045627A"/>
    <w:pPr>
      <w:keepNext/>
      <w:spacing w:before="300" w:after="180"/>
      <w:outlineLvl w:val="1"/>
    </w:pPr>
    <w:rPr>
      <w:sz w:val="36"/>
    </w:rPr>
  </w:style>
  <w:style w:type="paragraph" w:styleId="Nadpis3">
    <w:name w:val="heading 3"/>
    <w:basedOn w:val="Normln"/>
    <w:next w:val="Normln"/>
    <w:qFormat/>
    <w:rsid w:val="0045627A"/>
    <w:pPr>
      <w:keepNext/>
      <w:spacing w:before="240"/>
      <w:outlineLvl w:val="2"/>
    </w:pPr>
    <w:rPr>
      <w:sz w:val="32"/>
    </w:rPr>
  </w:style>
  <w:style w:type="paragraph" w:styleId="Nadpis4">
    <w:name w:val="heading 4"/>
    <w:basedOn w:val="Normln"/>
    <w:next w:val="Normln"/>
    <w:qFormat/>
    <w:rsid w:val="0045627A"/>
    <w:pPr>
      <w:keepNext/>
      <w:spacing w:before="240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45627A"/>
    <w:pPr>
      <w:keepNext/>
      <w:spacing w:before="180" w:after="180"/>
      <w:jc w:val="both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rsid w:val="0045627A"/>
    <w:pPr>
      <w:keepNext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nadpis">
    <w:name w:val="podnadpis"/>
    <w:basedOn w:val="Nadpis6"/>
    <w:autoRedefine/>
    <w:qFormat/>
    <w:rsid w:val="0045627A"/>
    <w:rPr>
      <w:b w:val="0"/>
      <w:small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0F69A-E6C7-45FE-808F-38D83A7D4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</dc:creator>
  <cp:lastModifiedBy>Bedřich Friedecký</cp:lastModifiedBy>
  <cp:revision>2</cp:revision>
  <cp:lastPrinted>2016-01-06T12:56:00Z</cp:lastPrinted>
  <dcterms:created xsi:type="dcterms:W3CDTF">2020-06-09T07:54:00Z</dcterms:created>
  <dcterms:modified xsi:type="dcterms:W3CDTF">2020-06-09T07:54:00Z</dcterms:modified>
</cp:coreProperties>
</file>